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445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ascii="Calibri" w:hAnsi="Calibri"/>
          <w:sz w:val="34"/>
          <w:szCs w:val="34"/>
        </w:rPr>
        <w:t> </w:t>
      </w:r>
    </w:p>
    <w:p w:rsidR="00000000" w:rsidRDefault="00C344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August 25, 2014</w:t>
      </w:r>
    </w:p>
    <w:p w:rsidR="00000000" w:rsidRDefault="00C344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6:45 PM</w:t>
      </w:r>
    </w:p>
    <w:p w:rsidR="00000000" w:rsidRDefault="00C34454">
      <w:pPr>
        <w:pStyle w:val="NormalWeb"/>
        <w:spacing w:before="0" w:beforeAutospacing="0" w:after="0" w:afterAutospacing="0"/>
      </w:pPr>
      <w:r>
        <w:t> </w:t>
      </w:r>
    </w:p>
    <w:p w:rsidR="00000000" w:rsidRDefault="00C34454">
      <w:pPr>
        <w:pStyle w:val="NormalWeb"/>
        <w:spacing w:before="0" w:beforeAutospacing="0" w:after="14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C34454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</w:rPr>
        <w:t>1830 United States Federal Census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2353"/>
      </w:tblGrid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Name: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Lenard Bernard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Home in 1830 (City, County, State):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Reading, Perry, Ohio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Males - Under 5: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Males - 5 thru 9: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Males - 10 thru 14: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Males - 15 thru 19: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Males - 30 thru 39: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Females - Under 5: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Females - 5 thru 9: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Females - 10 thru 14: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Females - 30 thru 39: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1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White Persons - Aliens - Foreigners not Naturalized: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9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Under 20: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7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Free White Persons - 20 thru 49: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2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Total Free White Persons: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9</w:t>
            </w:r>
          </w:p>
        </w:tc>
      </w:tr>
      <w:tr w:rsidR="00000000">
        <w:trPr>
          <w:divId w:val="356198586"/>
        </w:trPr>
        <w:tc>
          <w:tcPr>
            <w:tcW w:w="5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Total - All Persons (Free White, Slaves, Free Colored):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C34454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9</w:t>
            </w:r>
          </w:p>
        </w:tc>
      </w:tr>
    </w:tbl>
    <w:p w:rsidR="00000000" w:rsidRDefault="00C3445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1830 US Census; Census Place: </w:t>
      </w:r>
      <w:r>
        <w:rPr>
          <w:rFonts w:ascii="Georgia" w:hAnsi="Georgia"/>
          <w:i/>
          <w:iCs/>
          <w:color w:val="666666"/>
          <w:sz w:val="17"/>
          <w:szCs w:val="17"/>
        </w:rPr>
        <w:t>Reading, Perry, Ohio</w:t>
      </w:r>
      <w:r>
        <w:rPr>
          <w:rFonts w:ascii="Georgia" w:hAnsi="Georgia"/>
          <w:color w:val="666666"/>
          <w:sz w:val="17"/>
          <w:szCs w:val="17"/>
        </w:rPr>
        <w:t>; Page: </w:t>
      </w:r>
      <w:r>
        <w:rPr>
          <w:rFonts w:ascii="Georgia" w:hAnsi="Georgia"/>
          <w:i/>
          <w:iCs/>
          <w:color w:val="666666"/>
          <w:sz w:val="17"/>
          <w:szCs w:val="17"/>
        </w:rPr>
        <w:t>446</w:t>
      </w:r>
      <w:r>
        <w:rPr>
          <w:rFonts w:ascii="Georgia" w:hAnsi="Georgia"/>
          <w:color w:val="666666"/>
          <w:sz w:val="17"/>
          <w:szCs w:val="17"/>
        </w:rPr>
        <w:t>; NARA Series: </w:t>
      </w:r>
      <w:r>
        <w:rPr>
          <w:rFonts w:ascii="Georgia" w:hAnsi="Georgia"/>
          <w:i/>
          <w:iCs/>
          <w:color w:val="666666"/>
          <w:sz w:val="17"/>
          <w:szCs w:val="17"/>
        </w:rPr>
        <w:t>M19</w:t>
      </w:r>
      <w:r>
        <w:rPr>
          <w:rFonts w:ascii="Georgia" w:hAnsi="Georgia"/>
          <w:color w:val="666666"/>
          <w:sz w:val="17"/>
          <w:szCs w:val="17"/>
        </w:rPr>
        <w:t>; Roll Number: </w:t>
      </w:r>
      <w:r>
        <w:rPr>
          <w:rFonts w:ascii="Georgia" w:hAnsi="Georgia"/>
          <w:i/>
          <w:iCs/>
          <w:color w:val="666666"/>
          <w:sz w:val="17"/>
          <w:szCs w:val="17"/>
        </w:rPr>
        <w:t>137</w:t>
      </w:r>
      <w:r>
        <w:rPr>
          <w:rFonts w:ascii="Georgia" w:hAnsi="Georgia"/>
          <w:color w:val="666666"/>
          <w:sz w:val="17"/>
          <w:szCs w:val="17"/>
        </w:rPr>
        <w:t>; Family History Film: </w:t>
      </w:r>
      <w:r>
        <w:rPr>
          <w:rFonts w:ascii="Georgia" w:hAnsi="Georgia"/>
          <w:i/>
          <w:iCs/>
          <w:color w:val="666666"/>
          <w:sz w:val="17"/>
          <w:szCs w:val="17"/>
        </w:rPr>
        <w:t>0337948</w:t>
      </w:r>
    </w:p>
    <w:p w:rsidR="00000000" w:rsidRDefault="00C3445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000000" w:rsidRDefault="00C34454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6F8362C5\A3516958-720E-4087-B9BA-580726866E75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F8362C5\A3516958-720E-4087-B9BA-580726866E75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445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1830 United States Federal Censu</w:t>
      </w:r>
      <w:r>
        <w:rPr>
          <w:rFonts w:ascii="Georgia" w:hAnsi="Georgia"/>
          <w:i/>
          <w:iCs/>
          <w:color w:val="666666"/>
          <w:sz w:val="17"/>
          <w:szCs w:val="17"/>
        </w:rPr>
        <w:t>s</w:t>
      </w:r>
      <w:r>
        <w:rPr>
          <w:rFonts w:ascii="Georgia" w:hAnsi="Georgia"/>
          <w:color w:val="666666"/>
          <w:sz w:val="17"/>
          <w:szCs w:val="17"/>
        </w:rPr>
        <w:t> [database on-line]. Provo, UT, USA: Ancestry.com Operations, Inc., 2010. </w:t>
      </w:r>
    </w:p>
    <w:p w:rsidR="00000000" w:rsidRDefault="00C3445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Images reproduced by FamilySearch.</w:t>
      </w:r>
    </w:p>
    <w:p w:rsidR="00000000" w:rsidRDefault="00C3445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Original Data: Fifth Census of the United States, 1830. (NARA microfilm publication M19, 201 rolls). Records of the Bureau of the Census, Record </w:t>
      </w:r>
      <w:r>
        <w:rPr>
          <w:rFonts w:ascii="Georgia" w:hAnsi="Georgia"/>
          <w:color w:val="666666"/>
          <w:sz w:val="17"/>
          <w:szCs w:val="17"/>
        </w:rPr>
        <w:t>Group 29. National Archives, Washington, D.C.</w:t>
      </w:r>
    </w:p>
    <w:p w:rsidR="00000000" w:rsidRDefault="00C3445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000000" w:rsidRDefault="00C34454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This database details those persons enumerated in the 1830 United States Federal Census, the Fifth Census of the United States. In addition, the names of those listed on the population </w:t>
      </w:r>
      <w:r>
        <w:rPr>
          <w:rFonts w:ascii="Georgia" w:hAnsi="Georgia"/>
          <w:color w:val="666666"/>
          <w:sz w:val="17"/>
          <w:szCs w:val="17"/>
        </w:rPr>
        <w:t>schedule are linked to the actual images of the 1830 Federal Census. Enumerators of the 1830 census were asked to include the following categories in the census: name of head of household, number of free white males and females, number of other free person</w:t>
      </w:r>
      <w:r>
        <w:rPr>
          <w:rFonts w:ascii="Georgia" w:hAnsi="Georgia"/>
          <w:color w:val="666666"/>
          <w:sz w:val="17"/>
          <w:szCs w:val="17"/>
        </w:rPr>
        <w:t>s, names of slave owners and number of slaves, number of foreigners, and town or district and county of residence.</w:t>
      </w:r>
    </w:p>
    <w:p w:rsidR="00000000" w:rsidRDefault="00C34454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© 2014 Ancestry.com</w:t>
      </w:r>
    </w:p>
    <w:p w:rsidR="00000000" w:rsidRDefault="00C3445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C34454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6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http://archives.ancestry.com/Discoveries/PfRecord?siteid=1&amp;collectionid=8058&amp;recordid=357504&amp;ahsht=2014-08-25T22:26:11&amp;ahsh=11cf9dcd7fc73257fb0a529c66594dec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4454"/>
    <w:rsid w:val="00C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ancestry.com/Discoveries/PfRecord?siteid=1&amp;collectionid=8058&amp;recordid=357504&amp;ahsht=2014-08-25T22:26:11&amp;ahsh=11cf9dcd7fc73257fb0a529c66594de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2</cp:revision>
  <dcterms:created xsi:type="dcterms:W3CDTF">2014-08-25T22:46:00Z</dcterms:created>
  <dcterms:modified xsi:type="dcterms:W3CDTF">2014-08-25T22:46:00Z</dcterms:modified>
</cp:coreProperties>
</file>