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833" w:rsidRDefault="001E0833"/>
    <w:p w:rsidR="00C36DEA" w:rsidRDefault="001E0833">
      <w:r>
        <w:rPr>
          <w:noProof/>
        </w:rPr>
        <w:drawing>
          <wp:inline distT="0" distB="0" distL="0" distR="0">
            <wp:extent cx="3099689" cy="6715125"/>
            <wp:effectExtent l="0" t="0" r="5715" b="0"/>
            <wp:docPr id="1" name="Picture 1" descr="C:\Users\Emily\ancestry\Tonyancestry\Tumbush\braun\peter braun\theresia braun laloge\theresia laloge obit lima ne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Tonyancestry\Tumbush\braun\peter braun\theresia braun laloge\theresia laloge obit lima new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689" cy="671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833" w:rsidRDefault="001E0833">
      <w:proofErr w:type="spellStart"/>
      <w:r>
        <w:t>Theresia</w:t>
      </w:r>
      <w:proofErr w:type="spellEnd"/>
      <w:r>
        <w:t xml:space="preserve"> Braun </w:t>
      </w:r>
      <w:proofErr w:type="spellStart"/>
      <w:r>
        <w:t>Laloge</w:t>
      </w:r>
      <w:proofErr w:type="spellEnd"/>
      <w:r>
        <w:t>, half-sister of John M. Braun</w:t>
      </w:r>
    </w:p>
    <w:p w:rsidR="001E0833" w:rsidRPr="001E0833" w:rsidRDefault="001E0833">
      <w:pPr>
        <w:rPr>
          <w:i/>
        </w:rPr>
      </w:pPr>
      <w:bookmarkStart w:id="0" w:name="_GoBack"/>
      <w:r w:rsidRPr="001E0833">
        <w:rPr>
          <w:i/>
        </w:rPr>
        <w:t>The Lima News</w:t>
      </w:r>
    </w:p>
    <w:bookmarkEnd w:id="0"/>
    <w:p w:rsidR="001E0833" w:rsidRDefault="001E0833">
      <w:r>
        <w:t>3 Dec 1962</w:t>
      </w:r>
    </w:p>
    <w:sectPr w:rsidR="001E0833" w:rsidSect="001E08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33"/>
    <w:rsid w:val="001E0833"/>
    <w:rsid w:val="00C3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8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8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2013-10-09T18:09:00Z</dcterms:created>
  <dcterms:modified xsi:type="dcterms:W3CDTF">2013-10-09T18:12:00Z</dcterms:modified>
</cp:coreProperties>
</file>